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44" w:rsidRDefault="00086844" w:rsidP="00B853D6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游明朝" w:eastAsia="游明朝" w:hAnsi="游明朝" w:cs="Generic2-Regular"/>
          <w:kern w:val="0"/>
          <w:sz w:val="22"/>
        </w:rPr>
      </w:pPr>
      <w:r w:rsidRPr="00B853D6">
        <w:rPr>
          <w:rFonts w:ascii="游明朝" w:eastAsia="游明朝" w:hAnsi="游明朝" w:cs="Generic2-Regular" w:hint="eastAsia"/>
          <w:kern w:val="0"/>
          <w:sz w:val="22"/>
        </w:rPr>
        <w:t>申請団体：</w:t>
      </w:r>
      <w:r w:rsidR="00B853D6" w:rsidRPr="00B853D6">
        <w:rPr>
          <w:rFonts w:ascii="游明朝" w:eastAsia="游明朝" w:hAnsi="游明朝" w:cs="Generic2-Regular" w:hint="eastAsia"/>
          <w:kern w:val="0"/>
          <w:sz w:val="22"/>
          <w:u w:val="single"/>
        </w:rPr>
        <w:t xml:space="preserve">　　　　　　　　　</w:t>
      </w:r>
    </w:p>
    <w:p w:rsidR="00B853D6" w:rsidRPr="00B853D6" w:rsidRDefault="00B853D6" w:rsidP="00B853D6">
      <w:pPr>
        <w:autoSpaceDE w:val="0"/>
        <w:autoSpaceDN w:val="0"/>
        <w:adjustRightInd w:val="0"/>
        <w:spacing w:line="0" w:lineRule="atLeast"/>
        <w:jc w:val="right"/>
        <w:rPr>
          <w:rFonts w:ascii="游明朝" w:eastAsia="游明朝" w:hAnsi="游明朝" w:cs="Generic2-Regular"/>
          <w:kern w:val="0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3511"/>
        <w:gridCol w:w="1156"/>
        <w:gridCol w:w="3696"/>
      </w:tblGrid>
      <w:tr w:rsidR="00B853D6" w:rsidRPr="00B853D6" w:rsidTr="00324046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 Demibold" w:eastAsia="游明朝 Demibold" w:hAnsi="游明朝 Demibold" w:cs="Generic0-Regular"/>
                <w:kern w:val="0"/>
                <w:sz w:val="22"/>
              </w:rPr>
            </w:pPr>
            <w:r w:rsidRPr="00B853D6">
              <w:rPr>
                <w:rFonts w:ascii="游明朝 Demibold" w:eastAsia="游明朝 Demibold" w:hAnsi="游明朝 Demibold" w:cs="Generic2-Regular" w:hint="eastAsia"/>
                <w:kern w:val="0"/>
                <w:szCs w:val="21"/>
              </w:rPr>
              <w:t>活動区分</w:t>
            </w:r>
          </w:p>
        </w:tc>
        <w:tc>
          <w:tcPr>
            <w:tcW w:w="3511" w:type="dxa"/>
            <w:shd w:val="clear" w:color="auto" w:fill="D9D9D9" w:themeFill="background1" w:themeFillShade="D9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 Demibold" w:eastAsia="游明朝 Demibold" w:hAnsi="游明朝 Demibold" w:cs="Generic0-Regular"/>
                <w:kern w:val="0"/>
                <w:sz w:val="22"/>
              </w:rPr>
            </w:pPr>
            <w:r w:rsidRPr="00B853D6">
              <w:rPr>
                <w:rFonts w:ascii="游明朝 Demibold" w:eastAsia="游明朝 Demibold" w:hAnsi="游明朝 Demibold" w:cs="Generic2-Regular" w:hint="eastAsia"/>
                <w:kern w:val="0"/>
                <w:szCs w:val="21"/>
              </w:rPr>
              <w:t>活動内容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 Demibold" w:eastAsia="游明朝 Demibold" w:hAnsi="游明朝 Demibold" w:cs="Generic0-Regular"/>
                <w:kern w:val="0"/>
                <w:sz w:val="22"/>
              </w:rPr>
            </w:pPr>
            <w:r w:rsidRPr="00B853D6">
              <w:rPr>
                <w:rFonts w:ascii="游明朝 Demibold" w:eastAsia="游明朝 Demibold" w:hAnsi="游明朝 Demibold" w:cs="Generic0-Regular" w:hint="eastAsia"/>
                <w:kern w:val="0"/>
                <w:szCs w:val="21"/>
              </w:rPr>
              <w:t>チェック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 Demibold" w:eastAsia="游明朝 Demibold" w:hAnsi="游明朝 Demibold" w:cs="Generic0-Regular"/>
                <w:kern w:val="0"/>
                <w:sz w:val="22"/>
              </w:rPr>
            </w:pPr>
            <w:r w:rsidRPr="00B853D6">
              <w:rPr>
                <w:rFonts w:ascii="游明朝 Demibold" w:eastAsia="游明朝 Demibold" w:hAnsi="游明朝 Demibold" w:cs="Generic0-Regular" w:hint="eastAsia"/>
                <w:kern w:val="0"/>
                <w:sz w:val="22"/>
              </w:rPr>
              <w:t>活動実績</w:t>
            </w:r>
          </w:p>
        </w:tc>
      </w:tr>
      <w:tr w:rsidR="00B853D6" w:rsidRPr="00B853D6" w:rsidTr="00324046">
        <w:trPr>
          <w:trHeight w:val="680"/>
        </w:trPr>
        <w:tc>
          <w:tcPr>
            <w:tcW w:w="1413" w:type="dxa"/>
            <w:vMerge w:val="restart"/>
            <w:vAlign w:val="center"/>
          </w:tcPr>
          <w:p w:rsid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2-Regular"/>
                <w:kern w:val="0"/>
                <w:szCs w:val="21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夜間</w:t>
            </w:r>
          </w:p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パトロール</w:t>
            </w:r>
          </w:p>
        </w:tc>
        <w:tc>
          <w:tcPr>
            <w:tcW w:w="3511" w:type="dxa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複数人が活動を実施（当番制を含む）</w:t>
            </w:r>
          </w:p>
        </w:tc>
        <w:tc>
          <w:tcPr>
            <w:tcW w:w="1156" w:type="dxa"/>
            <w:vAlign w:val="center"/>
          </w:tcPr>
          <w:p w:rsidR="00B853D6" w:rsidRPr="00B853D6" w:rsidRDefault="00672B3C" w:rsidP="001A62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B853D6" w:rsidRPr="00B853D6" w:rsidRDefault="00B853D6" w:rsidP="00B853D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年間パトロール回数が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24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回以上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１回のパトロールの参加人数が５人以上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１回のパトロールの実施時間は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30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分以上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 w:val="restart"/>
            <w:vAlign w:val="center"/>
          </w:tcPr>
          <w:p w:rsidR="00672B3C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2-Regular"/>
                <w:kern w:val="0"/>
                <w:szCs w:val="21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子ども</w:t>
            </w:r>
          </w:p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2-Regular"/>
                <w:kern w:val="0"/>
                <w:szCs w:val="21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見守り活動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複数人が活動を実施（当番制を含む）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年間実施回数が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24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回以上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１回のパトロールの参加人数が５人以上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１回のパトロールの実施時間は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30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分以上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 w:val="restart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青パト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青パトを実施しているか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年間青パト実施回数が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12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回以上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Merge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青パト登録人数が</w:t>
            </w:r>
            <w:r w:rsidRPr="00B853D6">
              <w:rPr>
                <w:rFonts w:ascii="游明朝" w:eastAsia="游明朝" w:hAnsi="游明朝" w:cs="Generic2-Regular"/>
                <w:kern w:val="0"/>
                <w:sz w:val="18"/>
                <w:szCs w:val="18"/>
              </w:rPr>
              <w:t>10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人以上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広報物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年間６回以上、防犯に関する記事を掲載した広報物の作成・配布等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防犯マップ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犯罪情勢や危険個所等の防犯マップの</w:t>
            </w:r>
            <w:r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 xml:space="preserve">　</w:t>
            </w: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作成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防犯講座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警察、防犯ボランティアによる防犯講座の開催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Cs w:val="21"/>
              </w:rPr>
              <w:t>防犯研修会等への参加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2-Regular" w:hint="eastAsia"/>
                <w:kern w:val="0"/>
                <w:sz w:val="18"/>
                <w:szCs w:val="18"/>
              </w:rPr>
              <w:t>県、警察、市、防犯ボランティアが開催する防犯研修会への参加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  <w:tr w:rsidR="00672B3C" w:rsidRPr="00B853D6" w:rsidTr="00DA7DB1">
        <w:trPr>
          <w:trHeight w:val="680"/>
        </w:trPr>
        <w:tc>
          <w:tcPr>
            <w:tcW w:w="1413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4-Regular" w:hint="eastAsia"/>
                <w:kern w:val="0"/>
                <w:sz w:val="19"/>
                <w:szCs w:val="19"/>
              </w:rPr>
              <w:t>暴力追放運動</w:t>
            </w:r>
          </w:p>
        </w:tc>
        <w:tc>
          <w:tcPr>
            <w:tcW w:w="3511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  <w:r w:rsidRPr="00B853D6">
              <w:rPr>
                <w:rFonts w:ascii="游明朝" w:eastAsia="游明朝" w:hAnsi="游明朝" w:cs="Generic4-Regular" w:hint="eastAsia"/>
                <w:kern w:val="0"/>
                <w:sz w:val="19"/>
                <w:szCs w:val="19"/>
              </w:rPr>
              <w:t>暴力追放集会の開催</w:t>
            </w:r>
          </w:p>
        </w:tc>
        <w:tc>
          <w:tcPr>
            <w:tcW w:w="1156" w:type="dxa"/>
          </w:tcPr>
          <w:p w:rsidR="00672B3C" w:rsidRDefault="00672B3C" w:rsidP="00672B3C">
            <w:pPr>
              <w:jc w:val="center"/>
            </w:pPr>
            <w:r w:rsidRPr="006056A5">
              <w:rPr>
                <w:rFonts w:ascii="游明朝" w:eastAsia="游明朝" w:hAnsi="游明朝" w:cs="Generic0-Regular" w:hint="eastAsia"/>
                <w:kern w:val="0"/>
                <w:sz w:val="22"/>
              </w:rPr>
              <w:t>□</w:t>
            </w:r>
          </w:p>
        </w:tc>
        <w:tc>
          <w:tcPr>
            <w:tcW w:w="3696" w:type="dxa"/>
            <w:vAlign w:val="center"/>
          </w:tcPr>
          <w:p w:rsidR="00672B3C" w:rsidRPr="00B853D6" w:rsidRDefault="00672B3C" w:rsidP="00672B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明朝" w:eastAsia="游明朝" w:hAnsi="游明朝" w:cs="Generic0-Regular"/>
                <w:kern w:val="0"/>
                <w:sz w:val="22"/>
              </w:rPr>
            </w:pPr>
          </w:p>
        </w:tc>
      </w:tr>
    </w:tbl>
    <w:p w:rsidR="00086844" w:rsidRPr="00B853D6" w:rsidRDefault="00324046" w:rsidP="00B853D6">
      <w:pPr>
        <w:autoSpaceDE w:val="0"/>
        <w:autoSpaceDN w:val="0"/>
        <w:adjustRightInd w:val="0"/>
        <w:spacing w:line="0" w:lineRule="atLeast"/>
        <w:jc w:val="left"/>
        <w:rPr>
          <w:rFonts w:ascii="游明朝" w:eastAsia="游明朝" w:hAnsi="游明朝" w:cs="Generic2-Regular"/>
          <w:kern w:val="0"/>
          <w:sz w:val="18"/>
          <w:szCs w:val="18"/>
        </w:rPr>
      </w:pPr>
      <w:r>
        <w:rPr>
          <w:rFonts w:ascii="游明朝" w:eastAsia="游明朝" w:hAnsi="游明朝" w:cs="Generic2-Regular" w:hint="eastAsia"/>
          <w:kern w:val="0"/>
          <w:sz w:val="18"/>
          <w:szCs w:val="18"/>
        </w:rPr>
        <w:t>【注意事項】</w:t>
      </w:r>
    </w:p>
    <w:p w:rsidR="00086844" w:rsidRPr="00B853D6" w:rsidRDefault="00086844" w:rsidP="00B853D6">
      <w:pPr>
        <w:autoSpaceDE w:val="0"/>
        <w:autoSpaceDN w:val="0"/>
        <w:adjustRightInd w:val="0"/>
        <w:spacing w:line="0" w:lineRule="atLeast"/>
        <w:jc w:val="left"/>
        <w:rPr>
          <w:rFonts w:ascii="游明朝" w:eastAsia="游明朝" w:hAnsi="游明朝" w:cs="Generic2-Regular"/>
          <w:kern w:val="0"/>
          <w:sz w:val="18"/>
          <w:szCs w:val="18"/>
        </w:rPr>
      </w:pP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１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夜間パトロールは青パトでの実施を含み、子ども見守り活動は登下校時の見守りを含みます。</w:t>
      </w:r>
    </w:p>
    <w:p w:rsidR="00086844" w:rsidRPr="00B853D6" w:rsidRDefault="00086844" w:rsidP="00B853D6">
      <w:pPr>
        <w:autoSpaceDE w:val="0"/>
        <w:autoSpaceDN w:val="0"/>
        <w:adjustRightInd w:val="0"/>
        <w:spacing w:line="0" w:lineRule="atLeast"/>
        <w:jc w:val="left"/>
        <w:rPr>
          <w:rFonts w:ascii="游明朝" w:eastAsia="游明朝" w:hAnsi="游明朝" w:cs="Generic2-Regular"/>
          <w:kern w:val="0"/>
          <w:sz w:val="18"/>
          <w:szCs w:val="18"/>
        </w:rPr>
      </w:pP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２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広報物の作成は、自ら作成したチ</w:t>
      </w:r>
      <w:r w:rsidR="00324046">
        <w:rPr>
          <w:rFonts w:ascii="游明朝" w:eastAsia="游明朝" w:hAnsi="游明朝" w:cs="Generic2-Regular" w:hint="eastAsia"/>
          <w:kern w:val="0"/>
          <w:sz w:val="18"/>
          <w:szCs w:val="18"/>
        </w:rPr>
        <w:t>ラシの配布や回覧だけでなく、警察等から提供を受けた物の配布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や回覧も含みます。</w:t>
      </w:r>
    </w:p>
    <w:p w:rsidR="00086844" w:rsidRPr="00B853D6" w:rsidRDefault="00086844" w:rsidP="001A621D">
      <w:pPr>
        <w:autoSpaceDE w:val="0"/>
        <w:autoSpaceDN w:val="0"/>
        <w:adjustRightInd w:val="0"/>
        <w:spacing w:line="0" w:lineRule="atLeast"/>
        <w:ind w:left="180" w:hangingChars="100" w:hanging="180"/>
        <w:jc w:val="left"/>
        <w:rPr>
          <w:rFonts w:ascii="游明朝" w:eastAsia="游明朝" w:hAnsi="游明朝" w:cs="Generic2-Regular"/>
          <w:kern w:val="0"/>
          <w:sz w:val="18"/>
          <w:szCs w:val="18"/>
        </w:rPr>
      </w:pP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lastRenderedPageBreak/>
        <w:t>３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防犯研修会等への参加は、主催の主体は問いません。（例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県：地区安</w:t>
      </w:r>
      <w:r w:rsidR="00324046">
        <w:rPr>
          <w:rFonts w:ascii="游明朝" w:eastAsia="游明朝" w:hAnsi="游明朝" w:cs="Generic2-Regular" w:hint="eastAsia"/>
          <w:kern w:val="0"/>
          <w:sz w:val="18"/>
          <w:szCs w:val="18"/>
        </w:rPr>
        <w:t>全会議の代表者会議、市：市民大会、防犯団体研修会等が該当します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）</w:t>
      </w:r>
    </w:p>
    <w:p w:rsidR="00086844" w:rsidRPr="00B853D6" w:rsidRDefault="00086844" w:rsidP="00B853D6">
      <w:pPr>
        <w:autoSpaceDE w:val="0"/>
        <w:autoSpaceDN w:val="0"/>
        <w:adjustRightInd w:val="0"/>
        <w:spacing w:line="0" w:lineRule="atLeast"/>
        <w:jc w:val="left"/>
        <w:rPr>
          <w:rFonts w:ascii="游明朝" w:eastAsia="游明朝" w:hAnsi="游明朝" w:cs="Generic2-Regular"/>
          <w:kern w:val="0"/>
          <w:sz w:val="18"/>
          <w:szCs w:val="18"/>
        </w:rPr>
      </w:pP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４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="001A621D">
        <w:rPr>
          <w:rFonts w:ascii="游明朝" w:eastAsia="游明朝" w:hAnsi="游明朝" w:cs="Generic2-Regular" w:hint="eastAsia"/>
          <w:kern w:val="0"/>
          <w:sz w:val="18"/>
          <w:szCs w:val="18"/>
        </w:rPr>
        <w:t>活動実績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には、独自に行っている活動を記載してください。（例</w:t>
      </w:r>
      <w:r w:rsidRPr="00B853D6">
        <w:rPr>
          <w:rFonts w:ascii="游明朝" w:eastAsia="游明朝" w:hAnsi="游明朝" w:cs="Generic2-Regular"/>
          <w:kern w:val="0"/>
          <w:sz w:val="18"/>
          <w:szCs w:val="18"/>
        </w:rPr>
        <w:t xml:space="preserve"> </w:t>
      </w:r>
      <w:r w:rsidR="001A621D">
        <w:rPr>
          <w:rFonts w:ascii="游明朝" w:eastAsia="游明朝" w:hAnsi="游明朝" w:cs="Generic2-Regular" w:hint="eastAsia"/>
          <w:kern w:val="0"/>
          <w:sz w:val="18"/>
          <w:szCs w:val="18"/>
        </w:rPr>
        <w:t>防犯決起集会の開催、暴力追放運動の推進等</w:t>
      </w:r>
      <w:r w:rsidRPr="00B853D6">
        <w:rPr>
          <w:rFonts w:ascii="游明朝" w:eastAsia="游明朝" w:hAnsi="游明朝" w:cs="Generic2-Regular" w:hint="eastAsia"/>
          <w:kern w:val="0"/>
          <w:sz w:val="18"/>
          <w:szCs w:val="18"/>
        </w:rPr>
        <w:t>）</w:t>
      </w:r>
    </w:p>
    <w:sectPr w:rsidR="00086844" w:rsidRPr="00B853D6" w:rsidSect="00672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8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D6" w:rsidRDefault="00B853D6" w:rsidP="00086844">
      <w:r>
        <w:separator/>
      </w:r>
    </w:p>
  </w:endnote>
  <w:endnote w:type="continuationSeparator" w:id="0">
    <w:p w:rsidR="00B853D6" w:rsidRDefault="00B853D6" w:rsidP="000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2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4-Regular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6" w:rsidRDefault="00BA0B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6" w:rsidRDefault="00BA0B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6" w:rsidRDefault="00BA0B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D6" w:rsidRDefault="00B853D6" w:rsidP="00086844">
      <w:r>
        <w:separator/>
      </w:r>
    </w:p>
  </w:footnote>
  <w:footnote w:type="continuationSeparator" w:id="0">
    <w:p w:rsidR="00B853D6" w:rsidRDefault="00B853D6" w:rsidP="0008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6" w:rsidRDefault="00BA0B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D6" w:rsidRPr="00B853D6" w:rsidRDefault="00BA0BF6" w:rsidP="00B853D6">
    <w:pPr>
      <w:widowControl/>
      <w:autoSpaceDE w:val="0"/>
      <w:autoSpaceDN w:val="0"/>
      <w:spacing w:line="0" w:lineRule="atLeast"/>
      <w:ind w:left="220" w:hangingChars="100" w:hanging="220"/>
      <w:jc w:val="center"/>
      <w:rPr>
        <w:rFonts w:ascii="游明朝 Demibold" w:eastAsia="游明朝 Demibold" w:hAnsi="游明朝 Demibold" w:cs="Generic2-Regular"/>
        <w:kern w:val="0"/>
        <w:sz w:val="22"/>
      </w:rPr>
    </w:pPr>
    <w:r>
      <w:rPr>
        <w:rFonts w:ascii="游明朝 Demibold" w:eastAsia="游明朝 Demibold" w:hAnsi="游明朝 Demibold" w:cs="Generic2-Regular" w:hint="eastAsia"/>
        <w:kern w:val="0"/>
        <w:sz w:val="22"/>
      </w:rPr>
      <w:t>令和6</w:t>
    </w:r>
    <w:bookmarkStart w:id="0" w:name="_GoBack"/>
    <w:bookmarkEnd w:id="0"/>
    <w:r w:rsidR="00B853D6" w:rsidRPr="00B853D6">
      <w:rPr>
        <w:rFonts w:ascii="游明朝 Demibold" w:eastAsia="游明朝 Demibold" w:hAnsi="游明朝 Demibold" w:cs="Generic2-Regular" w:hint="eastAsia"/>
        <w:kern w:val="0"/>
        <w:sz w:val="22"/>
      </w:rPr>
      <w:t>年度防犯活動実績申告書</w:t>
    </w:r>
  </w:p>
  <w:p w:rsidR="00B853D6" w:rsidRDefault="00B853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F6" w:rsidRDefault="00BA0B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5"/>
    <w:rsid w:val="000664DE"/>
    <w:rsid w:val="00070DD5"/>
    <w:rsid w:val="00086844"/>
    <w:rsid w:val="00117E40"/>
    <w:rsid w:val="001A621D"/>
    <w:rsid w:val="001B681A"/>
    <w:rsid w:val="002165F0"/>
    <w:rsid w:val="00275DD0"/>
    <w:rsid w:val="002947FE"/>
    <w:rsid w:val="002A6E95"/>
    <w:rsid w:val="00305BEC"/>
    <w:rsid w:val="00324046"/>
    <w:rsid w:val="003831E3"/>
    <w:rsid w:val="004A2C8B"/>
    <w:rsid w:val="005C58DD"/>
    <w:rsid w:val="00672B3C"/>
    <w:rsid w:val="006C4198"/>
    <w:rsid w:val="007222B9"/>
    <w:rsid w:val="0092749A"/>
    <w:rsid w:val="00A314BF"/>
    <w:rsid w:val="00A9141E"/>
    <w:rsid w:val="00A939AF"/>
    <w:rsid w:val="00AA6957"/>
    <w:rsid w:val="00B853D6"/>
    <w:rsid w:val="00BA0BF6"/>
    <w:rsid w:val="00E725F8"/>
    <w:rsid w:val="00E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E571B7"/>
  <w15:chartTrackingRefBased/>
  <w15:docId w15:val="{E174F352-D447-4C18-AB58-61EAFE2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44"/>
  </w:style>
  <w:style w:type="paragraph" w:styleId="a5">
    <w:name w:val="footer"/>
    <w:basedOn w:val="a"/>
    <w:link w:val="a6"/>
    <w:uiPriority w:val="99"/>
    <w:unhideWhenUsed/>
    <w:rsid w:val="00086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44"/>
  </w:style>
  <w:style w:type="table" w:styleId="a7">
    <w:name w:val="Table Grid"/>
    <w:basedOn w:val="a1"/>
    <w:uiPriority w:val="59"/>
    <w:rsid w:val="0008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0DEF-FBA2-4E9A-9088-27B1CD6D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　しげのり</dc:creator>
  <cp:keywords/>
  <dc:description/>
  <cp:lastModifiedBy>ごとう　まゆ</cp:lastModifiedBy>
  <cp:revision>22</cp:revision>
  <cp:lastPrinted>2023-04-06T02:36:00Z</cp:lastPrinted>
  <dcterms:created xsi:type="dcterms:W3CDTF">2020-01-20T07:37:00Z</dcterms:created>
  <dcterms:modified xsi:type="dcterms:W3CDTF">2025-03-25T08:17:00Z</dcterms:modified>
</cp:coreProperties>
</file>