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1D6CFA">
            <w:pPr>
              <w:suppressAutoHyphens/>
              <w:kinsoku w:val="0"/>
              <w:overflowPunct w:val="0"/>
              <w:autoSpaceDE w:val="0"/>
              <w:autoSpaceDN w:val="0"/>
              <w:adjustRightInd w:val="0"/>
              <w:jc w:val="left"/>
              <w:textAlignment w:val="center"/>
              <w:rPr>
                <w:rFonts w:hAnsi="ＭＳ 明朝"/>
                <w:color w:val="000000"/>
                <w:szCs w:val="21"/>
              </w:rPr>
            </w:pPr>
          </w:p>
          <w:p w:rsidR="001D6CFA" w:rsidRDefault="001D6CFA" w:rsidP="001D6CFA">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1D6CFA" w:rsidRPr="001D6CFA" w:rsidRDefault="001D6CFA" w:rsidP="001D6CFA">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1D6CFA"/>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1288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9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