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C0" w:rsidRPr="0050132D" w:rsidRDefault="00B946C0" w:rsidP="00B946C0">
      <w:pPr>
        <w:adjustRightInd w:val="0"/>
        <w:ind w:left="2"/>
        <w:rPr>
          <w:rFonts w:ascii="ＭＳ 明朝" w:hAnsi="ＭＳ 明朝"/>
          <w:color w:val="000000"/>
          <w:spacing w:val="5"/>
          <w:kern w:val="0"/>
          <w:szCs w:val="21"/>
        </w:rPr>
      </w:pPr>
      <w:r w:rsidRPr="0050132D">
        <w:rPr>
          <w:rFonts w:ascii="ＭＳ 明朝" w:hAnsi="ＭＳ 明朝" w:hint="eastAsia"/>
          <w:color w:val="000000"/>
          <w:spacing w:val="5"/>
          <w:kern w:val="0"/>
          <w:szCs w:val="21"/>
        </w:rPr>
        <w:t>様式１（第</w:t>
      </w:r>
      <w:r>
        <w:rPr>
          <w:rFonts w:ascii="ＭＳ 明朝" w:hAnsi="ＭＳ 明朝" w:hint="eastAsia"/>
          <w:color w:val="000000"/>
          <w:spacing w:val="5"/>
          <w:kern w:val="0"/>
          <w:szCs w:val="21"/>
        </w:rPr>
        <w:t>６</w:t>
      </w:r>
      <w:r w:rsidRPr="0050132D">
        <w:rPr>
          <w:rFonts w:ascii="ＭＳ 明朝" w:hAnsi="ＭＳ 明朝" w:hint="eastAsia"/>
          <w:color w:val="000000"/>
          <w:spacing w:val="5"/>
          <w:kern w:val="0"/>
          <w:szCs w:val="21"/>
        </w:rPr>
        <w:t xml:space="preserve">　関係）</w:t>
      </w:r>
      <w:bookmarkStart w:id="0" w:name="_GoBack"/>
      <w:bookmarkEnd w:id="0"/>
    </w:p>
    <w:p w:rsidR="00B946C0" w:rsidRPr="0050132D" w:rsidRDefault="00B946C0" w:rsidP="00B946C0">
      <w:pPr>
        <w:jc w:val="center"/>
        <w:rPr>
          <w:rFonts w:ascii="ＭＳ 明朝" w:hAnsi="ＭＳ 明朝"/>
          <w:color w:val="000000"/>
          <w:spacing w:val="5"/>
          <w:kern w:val="0"/>
          <w:szCs w:val="21"/>
        </w:rPr>
      </w:pPr>
      <w:r w:rsidRPr="0050132D">
        <w:rPr>
          <w:rFonts w:ascii="ＭＳ 明朝" w:hAnsi="ＭＳ 明朝" w:hint="eastAsia"/>
          <w:color w:val="000000"/>
          <w:spacing w:val="5"/>
          <w:kern w:val="0"/>
          <w:szCs w:val="21"/>
        </w:rPr>
        <w:t>健全経営に係る宣誓書</w:t>
      </w:r>
    </w:p>
    <w:p w:rsidR="00B946C0" w:rsidRPr="0050132D" w:rsidRDefault="00B946C0" w:rsidP="00B946C0">
      <w:pPr>
        <w:wordWrap w:val="0"/>
        <w:spacing w:after="240"/>
        <w:jc w:val="right"/>
        <w:rPr>
          <w:snapToGrid w:val="0"/>
        </w:rPr>
      </w:pPr>
      <w:r w:rsidRPr="0050132D">
        <w:rPr>
          <w:rFonts w:hint="eastAsia"/>
          <w:snapToGrid w:val="0"/>
        </w:rPr>
        <w:t xml:space="preserve">年　　月　　日　　</w:t>
      </w:r>
    </w:p>
    <w:p w:rsidR="00B946C0" w:rsidRPr="0050132D" w:rsidRDefault="00B946C0" w:rsidP="00B946C0">
      <w:pPr>
        <w:wordWrap w:val="0"/>
        <w:spacing w:after="100" w:afterAutospacing="1"/>
        <w:rPr>
          <w:snapToGrid w:val="0"/>
        </w:rPr>
      </w:pPr>
      <w:r w:rsidRPr="0050132D">
        <w:rPr>
          <w:rFonts w:hint="eastAsia"/>
          <w:snapToGrid w:val="0"/>
        </w:rPr>
        <w:t xml:space="preserve">　　　（あて先）富士市長</w:t>
      </w:r>
    </w:p>
    <w:p w:rsidR="00B946C0" w:rsidRPr="0050132D" w:rsidRDefault="00B946C0" w:rsidP="00B946C0">
      <w:pPr>
        <w:wordWrap w:val="0"/>
        <w:jc w:val="right"/>
        <w:rPr>
          <w:snapToGrid w:val="0"/>
        </w:rPr>
      </w:pPr>
      <w:r w:rsidRPr="0050132D">
        <w:rPr>
          <w:rFonts w:hint="eastAsia"/>
          <w:snapToGrid w:val="0"/>
        </w:rPr>
        <w:t xml:space="preserve">住　所　　　　　　　　　　　　　　　　</w:t>
      </w:r>
    </w:p>
    <w:p w:rsidR="00B946C0" w:rsidRPr="0050132D" w:rsidRDefault="00B946C0" w:rsidP="00B946C0">
      <w:pPr>
        <w:wordWrap w:val="0"/>
        <w:jc w:val="right"/>
        <w:rPr>
          <w:snapToGrid w:val="0"/>
        </w:rPr>
      </w:pPr>
      <w:r w:rsidRPr="0050132D">
        <w:rPr>
          <w:rFonts w:hint="eastAsia"/>
          <w:snapToGrid w:val="0"/>
        </w:rPr>
        <w:t xml:space="preserve">宣誓者　氏　名　　　　　　　　　　　　　　</w:t>
      </w:r>
      <w:r>
        <w:rPr>
          <w:rFonts w:hint="eastAsia"/>
          <w:snapToGrid w:val="0"/>
        </w:rPr>
        <w:t xml:space="preserve">　</w:t>
      </w:r>
      <w:r w:rsidRPr="0050132D">
        <w:rPr>
          <w:rFonts w:hint="eastAsia"/>
          <w:snapToGrid w:val="0"/>
        </w:rPr>
        <w:t xml:space="preserve">　</w:t>
      </w:r>
    </w:p>
    <w:p w:rsidR="00B946C0" w:rsidRPr="0050132D" w:rsidRDefault="00B946C0" w:rsidP="00B946C0">
      <w:pPr>
        <w:wordWrap w:val="0"/>
        <w:spacing w:after="100" w:afterAutospacing="1"/>
        <w:jc w:val="right"/>
        <w:rPr>
          <w:snapToGrid w:val="0"/>
        </w:rPr>
      </w:pPr>
      <w:r w:rsidRPr="0050132D">
        <w:rPr>
          <w:rFonts w:hint="eastAsia"/>
          <w:snapToGrid w:val="0"/>
        </w:rPr>
        <w:t xml:space="preserve">電　話　　　　　　　　　　　　　　　　</w:t>
      </w:r>
    </w:p>
    <w:p w:rsidR="00B946C0" w:rsidRPr="0050132D" w:rsidRDefault="00B946C0" w:rsidP="00B946C0">
      <w:pPr>
        <w:jc w:val="left"/>
        <w:rPr>
          <w:rFonts w:ascii="ＭＳ 明朝" w:hAnsi="ＭＳ 明朝"/>
          <w:szCs w:val="21"/>
        </w:rPr>
      </w:pPr>
    </w:p>
    <w:p w:rsidR="00B946C0" w:rsidRPr="0050132D" w:rsidRDefault="00B946C0" w:rsidP="00B946C0">
      <w:pPr>
        <w:autoSpaceDE w:val="0"/>
        <w:autoSpaceDN w:val="0"/>
        <w:adjustRightInd w:val="0"/>
        <w:jc w:val="left"/>
        <w:rPr>
          <w:rFonts w:ascii="ＭＳ 明朝" w:hAnsi="ＭＳ 明朝" w:cs="ＭＳ明朝"/>
          <w:kern w:val="0"/>
          <w:szCs w:val="21"/>
        </w:rPr>
      </w:pPr>
      <w:r w:rsidRPr="0050132D">
        <w:rPr>
          <w:rFonts w:ascii="ＭＳ 明朝" w:hAnsi="ＭＳ 明朝" w:hint="eastAsia"/>
          <w:color w:val="000000"/>
          <w:spacing w:val="5"/>
          <w:kern w:val="0"/>
          <w:szCs w:val="21"/>
        </w:rPr>
        <w:t xml:space="preserve">　富士市</w:t>
      </w:r>
      <w:r>
        <w:rPr>
          <w:rFonts w:ascii="ＭＳ 明朝" w:hAnsi="ＭＳ 明朝" w:hint="eastAsia"/>
          <w:color w:val="000000"/>
          <w:spacing w:val="5"/>
          <w:kern w:val="0"/>
          <w:szCs w:val="21"/>
        </w:rPr>
        <w:t>中小企業者等脱炭素化促進事業</w:t>
      </w:r>
      <w:r w:rsidRPr="0050132D">
        <w:rPr>
          <w:rFonts w:ascii="ＭＳ 明朝" w:hAnsi="ＭＳ 明朝" w:hint="eastAsia"/>
          <w:color w:val="000000"/>
          <w:spacing w:val="5"/>
          <w:kern w:val="0"/>
          <w:szCs w:val="21"/>
        </w:rPr>
        <w:t>補助金交付要領の</w:t>
      </w:r>
      <w:r w:rsidRPr="0050132D">
        <w:rPr>
          <w:rFonts w:ascii="ＭＳ 明朝" w:hAnsi="ＭＳ 明朝" w:cs="ＭＳ明朝" w:hint="eastAsia"/>
          <w:kern w:val="0"/>
          <w:szCs w:val="21"/>
        </w:rPr>
        <w:t>規定に基づき、申請者及び当該施設について、次に掲げるとおりであることを宣誓します。</w:t>
      </w:r>
    </w:p>
    <w:p w:rsidR="00B946C0" w:rsidRPr="004A68B6"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r w:rsidRPr="0050132D">
        <w:rPr>
          <w:rFonts w:ascii="ＭＳ 明朝" w:hAnsi="ＭＳ 明朝" w:hint="eastAsia"/>
          <w:szCs w:val="21"/>
        </w:rPr>
        <w:t>１　最新年度の決算について、次の⑴⑵に当てはまりません。</w:t>
      </w:r>
    </w:p>
    <w:p w:rsidR="00B946C0" w:rsidRPr="0050132D" w:rsidRDefault="00B946C0" w:rsidP="00B946C0">
      <w:pPr>
        <w:jc w:val="left"/>
        <w:rPr>
          <w:rFonts w:ascii="ＭＳ 明朝" w:hAnsi="ＭＳ 明朝"/>
          <w:szCs w:val="21"/>
        </w:rPr>
      </w:pPr>
      <w:r w:rsidRPr="0050132D">
        <w:rPr>
          <w:rFonts w:ascii="ＭＳ 明朝" w:hAnsi="ＭＳ 明朝" w:hint="eastAsia"/>
          <w:szCs w:val="21"/>
        </w:rPr>
        <w:t xml:space="preserve">　⑴ 債務超過している</w:t>
      </w:r>
    </w:p>
    <w:p w:rsidR="00B946C0" w:rsidRPr="0050132D" w:rsidRDefault="00B946C0" w:rsidP="00B946C0">
      <w:pPr>
        <w:jc w:val="left"/>
        <w:rPr>
          <w:rFonts w:ascii="ＭＳ 明朝" w:hAnsi="ＭＳ 明朝"/>
          <w:szCs w:val="21"/>
        </w:rPr>
      </w:pPr>
      <w:r w:rsidRPr="0050132D">
        <w:rPr>
          <w:rFonts w:ascii="ＭＳ 明朝" w:hAnsi="ＭＳ 明朝" w:hint="eastAsia"/>
          <w:szCs w:val="21"/>
        </w:rPr>
        <w:t xml:space="preserve">　⑵ 自己資本比率が５％未満かつ営業損失を計上している</w:t>
      </w:r>
    </w:p>
    <w:p w:rsidR="00B946C0" w:rsidRPr="0050132D" w:rsidRDefault="00B946C0" w:rsidP="00B946C0">
      <w:pPr>
        <w:spacing w:line="240" w:lineRule="exact"/>
        <w:ind w:leftChars="200" w:left="420" w:rightChars="200" w:right="420"/>
        <w:jc w:val="left"/>
        <w:rPr>
          <w:rFonts w:ascii="ＭＳ 明朝" w:hAnsi="ＭＳ 明朝"/>
          <w:sz w:val="16"/>
          <w:szCs w:val="16"/>
        </w:rPr>
      </w:pPr>
      <w:r w:rsidRPr="0050132D">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14:anchorId="28142E4B" wp14:editId="2940CBBD">
                <wp:simplePos x="0" y="0"/>
                <wp:positionH relativeFrom="column">
                  <wp:posOffset>186690</wp:posOffset>
                </wp:positionH>
                <wp:positionV relativeFrom="paragraph">
                  <wp:posOffset>22225</wp:posOffset>
                </wp:positionV>
                <wp:extent cx="5756910" cy="269875"/>
                <wp:effectExtent l="11430" t="12065" r="13335" b="1333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44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4.7pt;margin-top:1.75pt;width:453.3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">
                <v:textbox inset="5.85pt,.7pt,5.85pt,.7pt"/>
              </v:shape>
            </w:pict>
          </mc:Fallback>
        </mc:AlternateContent>
      </w:r>
      <w:r w:rsidRPr="0050132D">
        <w:rPr>
          <w:rFonts w:ascii="ＭＳ 明朝" w:hAnsi="ＭＳ 明朝" w:hint="eastAsia"/>
          <w:sz w:val="16"/>
          <w:szCs w:val="16"/>
        </w:rPr>
        <w:t>本補助制度は電力や燃料価格の高騰の影響を緩和する目的を有するため、⑵の条件に当てはまる場合において、営業損失額が、電力、燃料費の合計額の20%以内の場合、営業損失が発生していないものと見做します。</w:t>
      </w:r>
    </w:p>
    <w:p w:rsidR="00B946C0" w:rsidRPr="0050132D" w:rsidRDefault="00B946C0" w:rsidP="00B946C0">
      <w:pPr>
        <w:jc w:val="left"/>
        <w:rPr>
          <w:rFonts w:ascii="ＭＳ 明朝" w:hAnsi="ＭＳ 明朝"/>
          <w:szCs w:val="21"/>
        </w:rPr>
      </w:pPr>
      <w:r w:rsidRPr="0050132D">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5D4D8FE" wp14:editId="41955F1E">
                <wp:simplePos x="0" y="0"/>
                <wp:positionH relativeFrom="column">
                  <wp:posOffset>114300</wp:posOffset>
                </wp:positionH>
                <wp:positionV relativeFrom="paragraph">
                  <wp:posOffset>215900</wp:posOffset>
                </wp:positionV>
                <wp:extent cx="5943600" cy="1600200"/>
                <wp:effectExtent l="5715" t="5715" r="13335" b="133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txbx>
                        <w:txbxContent>
                          <w:p w:rsidR="00B946C0" w:rsidRDefault="00B946C0" w:rsidP="00B946C0">
                            <w:pPr>
                              <w:spacing w:line="240" w:lineRule="exact"/>
                              <w:rPr>
                                <w:sz w:val="18"/>
                              </w:rPr>
                            </w:pPr>
                            <w:r w:rsidRPr="003E325D">
                              <w:rPr>
                                <w:rFonts w:hint="eastAsia"/>
                                <w:sz w:val="18"/>
                              </w:rPr>
                              <w:t>１</w:t>
                            </w:r>
                            <w:r w:rsidRPr="003E325D">
                              <w:rPr>
                                <w:rFonts w:ascii="ＭＳ 明朝" w:hAnsi="ＭＳ 明朝" w:hint="eastAsia"/>
                                <w:sz w:val="18"/>
                              </w:rPr>
                              <w:t>⑴⑵</w:t>
                            </w:r>
                            <w:r>
                              <w:rPr>
                                <w:rFonts w:hint="eastAsia"/>
                                <w:sz w:val="18"/>
                              </w:rPr>
                              <w:t>に該当する場合にあっても</w:t>
                            </w:r>
                            <w:r w:rsidRPr="003E325D">
                              <w:rPr>
                                <w:rFonts w:hint="eastAsia"/>
                                <w:sz w:val="18"/>
                              </w:rPr>
                              <w:t>、</w:t>
                            </w:r>
                            <w:r>
                              <w:rPr>
                                <w:rFonts w:hint="eastAsia"/>
                                <w:sz w:val="18"/>
                              </w:rPr>
                              <w:t>この欄に</w:t>
                            </w:r>
                            <w:r w:rsidRPr="003E325D">
                              <w:rPr>
                                <w:rFonts w:hint="eastAsia"/>
                                <w:sz w:val="18"/>
                              </w:rPr>
                              <w:t>有資格者（会計士、税理士</w:t>
                            </w:r>
                            <w:r>
                              <w:rPr>
                                <w:rFonts w:hint="eastAsia"/>
                                <w:sz w:val="18"/>
                              </w:rPr>
                              <w:t>又は中小企業診断士）による、事業継続に問題なく通常の経営状態である旨の所見と署名があれば、該当しないものと見做します。</w:t>
                            </w:r>
                          </w:p>
                          <w:p w:rsidR="00B946C0" w:rsidRDefault="00B946C0" w:rsidP="00B946C0">
                            <w:pPr>
                              <w:spacing w:beforeLines="50" w:before="180" w:line="240" w:lineRule="exact"/>
                              <w:rPr>
                                <w:sz w:val="18"/>
                              </w:rPr>
                            </w:pPr>
                            <w:r>
                              <w:rPr>
                                <w:rFonts w:hint="eastAsia"/>
                                <w:sz w:val="18"/>
                              </w:rPr>
                              <w:t>所見</w:t>
                            </w:r>
                          </w:p>
                          <w:p w:rsidR="00B946C0" w:rsidRDefault="00B946C0" w:rsidP="00B946C0">
                            <w:pPr>
                              <w:spacing w:beforeLines="50" w:before="180" w:line="240" w:lineRule="exact"/>
                              <w:rPr>
                                <w:sz w:val="18"/>
                              </w:rPr>
                            </w:pPr>
                          </w:p>
                          <w:p w:rsidR="00B946C0" w:rsidRDefault="00B946C0" w:rsidP="00B946C0">
                            <w:pPr>
                              <w:spacing w:line="240" w:lineRule="exact"/>
                              <w:rPr>
                                <w:sz w:val="18"/>
                              </w:rPr>
                            </w:pPr>
                          </w:p>
                          <w:p w:rsidR="00B946C0" w:rsidRDefault="00B946C0" w:rsidP="00B946C0">
                            <w:pPr>
                              <w:spacing w:line="240" w:lineRule="exact"/>
                              <w:rPr>
                                <w:sz w:val="18"/>
                              </w:rPr>
                            </w:pPr>
                          </w:p>
                          <w:p w:rsidR="00B946C0" w:rsidRPr="003E325D" w:rsidRDefault="00B946C0" w:rsidP="00B946C0">
                            <w:pPr>
                              <w:spacing w:line="240" w:lineRule="exact"/>
                              <w:rPr>
                                <w:sz w:val="18"/>
                              </w:rPr>
                            </w:pPr>
                            <w:r>
                              <w:rPr>
                                <w:rFonts w:hint="eastAsia"/>
                                <w:sz w:val="18"/>
                              </w:rPr>
                              <w:t xml:space="preserve">　　　　　　　　　　　　　　　　　　　署名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3E325D">
                              <w:rPr>
                                <w:rFonts w:ascii="ＭＳ 明朝" w:hint="eastAsia"/>
                                <w:position w:val="2"/>
                                <w:sz w:val="12"/>
                              </w:rPr>
                              <w:instrText>印</w:instrText>
                            </w:r>
                            <w:r>
                              <w:rPr>
                                <w:rFonts w:hint="eastAsia"/>
                                <w:sz w:val="18"/>
                              </w:rPr>
                              <w:instrText>)</w:instrText>
                            </w:r>
                            <w:r>
                              <w:rPr>
                                <w:sz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4D8FE" id="_x0000_t202" coordsize="21600,21600" o:spt="202" path="m,l,21600r21600,l21600,xe">
                <v:stroke joinstyle="miter"/>
                <v:path gradientshapeok="t" o:connecttype="rect"/>
              </v:shapetype>
              <v:shape id="Text Box 8" o:spid="_x0000_s1026" type="#_x0000_t202" style="position:absolute;margin-left:9pt;margin-top:17pt;width:46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">
                <v:textbox inset="5.85pt,.7pt,5.85pt,.7pt">
                  <w:txbxContent>
                    <w:p w:rsidR="00B946C0" w:rsidRDefault="00B946C0" w:rsidP="00B946C0">
                      <w:pPr>
                        <w:spacing w:line="240" w:lineRule="exact"/>
                        <w:rPr>
                          <w:sz w:val="18"/>
                        </w:rPr>
                      </w:pPr>
                      <w:r w:rsidRPr="003E325D">
                        <w:rPr>
                          <w:rFonts w:hint="eastAsia"/>
                          <w:sz w:val="18"/>
                        </w:rPr>
                        <w:t>１</w:t>
                      </w:r>
                      <w:r w:rsidRPr="003E325D">
                        <w:rPr>
                          <w:rFonts w:ascii="ＭＳ 明朝" w:hAnsi="ＭＳ 明朝" w:hint="eastAsia"/>
                          <w:sz w:val="18"/>
                        </w:rPr>
                        <w:t>⑴⑵</w:t>
                      </w:r>
                      <w:r>
                        <w:rPr>
                          <w:rFonts w:hint="eastAsia"/>
                          <w:sz w:val="18"/>
                        </w:rPr>
                        <w:t>に該当する場合にあっても</w:t>
                      </w:r>
                      <w:r w:rsidRPr="003E325D">
                        <w:rPr>
                          <w:rFonts w:hint="eastAsia"/>
                          <w:sz w:val="18"/>
                        </w:rPr>
                        <w:t>、</w:t>
                      </w:r>
                      <w:r>
                        <w:rPr>
                          <w:rFonts w:hint="eastAsia"/>
                          <w:sz w:val="18"/>
                        </w:rPr>
                        <w:t>この欄に</w:t>
                      </w:r>
                      <w:r w:rsidRPr="003E325D">
                        <w:rPr>
                          <w:rFonts w:hint="eastAsia"/>
                          <w:sz w:val="18"/>
                        </w:rPr>
                        <w:t>有資格者（会計士、税理士</w:t>
                      </w:r>
                      <w:r>
                        <w:rPr>
                          <w:rFonts w:hint="eastAsia"/>
                          <w:sz w:val="18"/>
                        </w:rPr>
                        <w:t>又は中小企業診断士）による、事業継続に問題なく通常の経営状態である旨の所見と署名があれば、該当しないものと見做します。</w:t>
                      </w:r>
                    </w:p>
                    <w:p w:rsidR="00B946C0" w:rsidRDefault="00B946C0" w:rsidP="00B946C0">
                      <w:pPr>
                        <w:spacing w:beforeLines="50" w:before="180" w:line="240" w:lineRule="exact"/>
                        <w:rPr>
                          <w:sz w:val="18"/>
                        </w:rPr>
                      </w:pPr>
                      <w:r>
                        <w:rPr>
                          <w:rFonts w:hint="eastAsia"/>
                          <w:sz w:val="18"/>
                        </w:rPr>
                        <w:t>所見</w:t>
                      </w:r>
                    </w:p>
                    <w:p w:rsidR="00B946C0" w:rsidRDefault="00B946C0" w:rsidP="00B946C0">
                      <w:pPr>
                        <w:spacing w:beforeLines="50" w:before="180" w:line="240" w:lineRule="exact"/>
                        <w:rPr>
                          <w:sz w:val="18"/>
                        </w:rPr>
                      </w:pPr>
                    </w:p>
                    <w:p w:rsidR="00B946C0" w:rsidRDefault="00B946C0" w:rsidP="00B946C0">
                      <w:pPr>
                        <w:spacing w:line="240" w:lineRule="exact"/>
                        <w:rPr>
                          <w:sz w:val="18"/>
                        </w:rPr>
                      </w:pPr>
                    </w:p>
                    <w:p w:rsidR="00B946C0" w:rsidRDefault="00B946C0" w:rsidP="00B946C0">
                      <w:pPr>
                        <w:spacing w:line="240" w:lineRule="exact"/>
                        <w:rPr>
                          <w:sz w:val="18"/>
                        </w:rPr>
                      </w:pPr>
                    </w:p>
                    <w:p w:rsidR="00B946C0" w:rsidRPr="003E325D" w:rsidRDefault="00B946C0" w:rsidP="00B946C0">
                      <w:pPr>
                        <w:spacing w:line="240" w:lineRule="exact"/>
                        <w:rPr>
                          <w:sz w:val="18"/>
                        </w:rPr>
                      </w:pPr>
                      <w:r>
                        <w:rPr>
                          <w:rFonts w:hint="eastAsia"/>
                          <w:sz w:val="18"/>
                        </w:rPr>
                        <w:t xml:space="preserve">　　　　　　　　　　　　　　　　　　　署名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3E325D">
                        <w:rPr>
                          <w:rFonts w:ascii="ＭＳ 明朝" w:hint="eastAsia"/>
                          <w:position w:val="2"/>
                          <w:sz w:val="12"/>
                        </w:rPr>
                        <w:instrText>印</w:instrText>
                      </w:r>
                      <w:r>
                        <w:rPr>
                          <w:rFonts w:hint="eastAsia"/>
                          <w:sz w:val="18"/>
                        </w:rPr>
                        <w:instrText>)</w:instrText>
                      </w:r>
                      <w:r>
                        <w:rPr>
                          <w:sz w:val="18"/>
                        </w:rPr>
                        <w:fldChar w:fldCharType="end"/>
                      </w:r>
                    </w:p>
                  </w:txbxContent>
                </v:textbox>
              </v:shape>
            </w:pict>
          </mc:Fallback>
        </mc:AlternateContent>
      </w: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adjustRightInd w:val="0"/>
        <w:ind w:left="210" w:hangingChars="100" w:hanging="210"/>
        <w:rPr>
          <w:rFonts w:ascii="ＭＳ 明朝" w:hAnsi="ＭＳ 明朝"/>
          <w:color w:val="000000"/>
          <w:spacing w:val="5"/>
          <w:kern w:val="0"/>
          <w:szCs w:val="21"/>
        </w:rPr>
      </w:pPr>
      <w:r w:rsidRPr="0050132D">
        <w:rPr>
          <w:rFonts w:ascii="ＭＳ 明朝" w:hAnsi="ＭＳ 明朝" w:hint="eastAsia"/>
          <w:szCs w:val="21"/>
        </w:rPr>
        <w:t xml:space="preserve">２　</w:t>
      </w:r>
      <w:r w:rsidRPr="0050132D">
        <w:rPr>
          <w:rFonts w:ascii="ＭＳ 明朝" w:hAnsi="ＭＳ 明朝" w:hint="eastAsia"/>
          <w:color w:val="000000"/>
          <w:spacing w:val="5"/>
          <w:kern w:val="0"/>
          <w:szCs w:val="21"/>
        </w:rPr>
        <w:t>設備が導入される施設の継続的運営に当たり、法令による著しい制限がかけられておりません。</w:t>
      </w:r>
    </w:p>
    <w:p w:rsidR="00B946C0" w:rsidRPr="0050132D" w:rsidRDefault="00B946C0" w:rsidP="00B946C0">
      <w:pPr>
        <w:adjustRightInd w:val="0"/>
        <w:ind w:left="220" w:hangingChars="100" w:hanging="220"/>
        <w:rPr>
          <w:rFonts w:ascii="ＭＳ 明朝" w:hAnsi="ＭＳ 明朝"/>
          <w:color w:val="000000"/>
          <w:spacing w:val="5"/>
          <w:kern w:val="0"/>
          <w:szCs w:val="21"/>
        </w:rPr>
      </w:pPr>
    </w:p>
    <w:p w:rsidR="00B946C0" w:rsidRPr="0050132D" w:rsidRDefault="00B946C0" w:rsidP="00B946C0">
      <w:pPr>
        <w:adjustRightInd w:val="0"/>
        <w:ind w:left="220" w:hangingChars="100" w:hanging="220"/>
        <w:rPr>
          <w:rFonts w:ascii="ＭＳ 明朝" w:hAnsi="ＭＳ 明朝"/>
          <w:color w:val="000000"/>
          <w:spacing w:val="5"/>
          <w:kern w:val="0"/>
          <w:szCs w:val="21"/>
        </w:rPr>
      </w:pPr>
      <w:r w:rsidRPr="0050132D">
        <w:rPr>
          <w:rFonts w:ascii="ＭＳ 明朝" w:hAnsi="ＭＳ 明朝" w:hint="eastAsia"/>
          <w:color w:val="000000"/>
          <w:spacing w:val="5"/>
          <w:kern w:val="0"/>
          <w:szCs w:val="21"/>
        </w:rPr>
        <w:t>３　過去５年間に継続的な経営に影響を与える行政処分をうけたことがありません。</w:t>
      </w:r>
    </w:p>
    <w:p w:rsidR="00B946C0" w:rsidRPr="0050132D" w:rsidRDefault="00B946C0" w:rsidP="00B946C0">
      <w:pPr>
        <w:jc w:val="left"/>
        <w:rPr>
          <w:rFonts w:ascii="ＭＳ 明朝" w:hAnsi="ＭＳ 明朝"/>
          <w:szCs w:val="21"/>
        </w:rPr>
      </w:pPr>
      <w:r w:rsidRPr="0050132D">
        <w:rPr>
          <w:rFonts w:ascii="ＭＳ 明朝" w:hAnsi="ＭＳ 明朝" w:hint="eastAsia"/>
          <w:szCs w:val="21"/>
        </w:rPr>
        <w:t xml:space="preserve">　過去５年間に行政処分を受けたことがある場合は、次に全て記すこと。</w:t>
      </w:r>
    </w:p>
    <w:p w:rsidR="00B946C0" w:rsidRPr="0050132D" w:rsidRDefault="00B946C0" w:rsidP="00B946C0">
      <w:pPr>
        <w:jc w:val="left"/>
        <w:rPr>
          <w:rFonts w:ascii="ＭＳ 明朝" w:hAnsi="ＭＳ 明朝"/>
          <w:szCs w:val="21"/>
        </w:rPr>
      </w:pPr>
      <w:r w:rsidRPr="0050132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A6EC962" wp14:editId="27307305">
                <wp:simplePos x="0" y="0"/>
                <wp:positionH relativeFrom="column">
                  <wp:posOffset>114300</wp:posOffset>
                </wp:positionH>
                <wp:positionV relativeFrom="paragraph">
                  <wp:posOffset>76200</wp:posOffset>
                </wp:positionV>
                <wp:extent cx="5257800" cy="330200"/>
                <wp:effectExtent l="5715" t="8890" r="1333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30200"/>
                        </a:xfrm>
                        <a:prstGeom prst="bracketPair">
                          <a:avLst>
                            <a:gd name="adj" fmla="val 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053F" id="AutoShape 7" o:spid="_x0000_s1026" type="#_x0000_t185" style="position:absolute;left:0;text-align:left;margin-left:9pt;margin-top:6pt;width:414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oThwIAAB4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" adj="1980">
                <v:textbox inset="5.85pt,.7pt,5.85pt,.7pt"/>
              </v:shape>
            </w:pict>
          </mc:Fallback>
        </mc:AlternateContent>
      </w:r>
    </w:p>
    <w:p w:rsidR="00B946C0" w:rsidRPr="0050132D" w:rsidRDefault="00B946C0" w:rsidP="00B946C0">
      <w:pPr>
        <w:jc w:val="left"/>
        <w:rPr>
          <w:rFonts w:ascii="ＭＳ 明朝" w:hAnsi="ＭＳ 明朝"/>
          <w:szCs w:val="21"/>
        </w:rPr>
      </w:pPr>
    </w:p>
    <w:p w:rsidR="00B946C0" w:rsidRPr="0050132D" w:rsidRDefault="00B946C0" w:rsidP="00B946C0">
      <w:pPr>
        <w:jc w:val="left"/>
        <w:rPr>
          <w:rFonts w:ascii="ＭＳ 明朝" w:hAnsi="ＭＳ 明朝"/>
          <w:szCs w:val="21"/>
        </w:rPr>
      </w:pPr>
    </w:p>
    <w:p w:rsidR="00B946C0" w:rsidRPr="0050132D" w:rsidRDefault="00B946C0" w:rsidP="00B946C0">
      <w:pPr>
        <w:adjustRightInd w:val="0"/>
        <w:ind w:left="2"/>
        <w:rPr>
          <w:rFonts w:ascii="ＭＳ 明朝" w:hAnsi="ＭＳ 明朝"/>
          <w:szCs w:val="21"/>
        </w:rPr>
      </w:pPr>
      <w:r>
        <w:rPr>
          <w:rFonts w:ascii="ＭＳ 明朝" w:hAnsi="ＭＳ 明朝" w:hint="eastAsia"/>
          <w:szCs w:val="21"/>
        </w:rPr>
        <w:t>４</w:t>
      </w:r>
      <w:r w:rsidRPr="0050132D">
        <w:rPr>
          <w:rFonts w:ascii="ＭＳ 明朝" w:hAnsi="ＭＳ 明朝" w:hint="eastAsia"/>
          <w:szCs w:val="21"/>
        </w:rPr>
        <w:t xml:space="preserve">　暴力団員による不当な行為の防止等に関する法律(平成３年法律第77号)第２条第２号に規定する暴力団ではなく、社員の中に同法第２条第６号に規定する暴力団員及び暴力団員でなくなった日から５年を経過しないもの（以下、「暴力団員等」という。）はおりません。また、補助事業執行の際、暴力団、暴力団員等が構成する組織及び暴力団員等への利益供与は行いません。</w:t>
      </w:r>
    </w:p>
    <w:p w:rsidR="00B946C0" w:rsidRPr="002220C7" w:rsidRDefault="00B946C0" w:rsidP="00B946C0">
      <w:pPr>
        <w:jc w:val="left"/>
      </w:pPr>
    </w:p>
    <w:p w:rsidR="00C13B4C" w:rsidRPr="00B946C0" w:rsidRDefault="00C13B4C"/>
    <w:sectPr w:rsidR="00C13B4C" w:rsidRPr="00B946C0" w:rsidSect="0087393E">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ＦＡ JIPS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C0"/>
    <w:rsid w:val="00B946C0"/>
    <w:rsid w:val="00C1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593A0C-6A63-4A19-B1E0-F7459AA9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